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 w:val="0"/>
          <w:kern w:val="0"/>
          <w:sz w:val="44"/>
          <w:szCs w:val="44"/>
          <w:vertAlign w:val="baseline"/>
          <w:lang w:eastAsia="zh-CN"/>
        </w:rPr>
      </w:pPr>
      <w:r>
        <w:rPr>
          <w:rFonts w:hint="eastAsia" w:ascii="黑体" w:hAnsi="黑体" w:eastAsia="黑体" w:cs="黑体"/>
          <w:b/>
          <w:bCs w:val="0"/>
          <w:kern w:val="0"/>
          <w:sz w:val="44"/>
          <w:szCs w:val="44"/>
          <w:vertAlign w:val="baseline"/>
          <w:lang w:eastAsia="zh-CN"/>
        </w:rPr>
        <w:t>英国北安普顿大学学期交流项目介绍</w:t>
      </w:r>
    </w:p>
    <w:p>
      <w:pPr>
        <w:jc w:val="center"/>
        <w:rPr>
          <w:rFonts w:hint="eastAsia" w:ascii="华文中宋" w:hAnsi="华文中宋" w:eastAsia="华文中宋" w:cs="华文中宋"/>
          <w:b w:val="0"/>
          <w:bCs/>
          <w:kern w:val="0"/>
          <w:sz w:val="24"/>
          <w:szCs w:val="24"/>
          <w:vertAlign w:val="baseline"/>
          <w:lang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一、英国北安普顿大学简介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北安普顿大学(University of Northampton) 是首批获中国教育部认证、英国边境管理局认 可的国立综合性大学。大学设有商业与法律学院、艺术与科学技术学院、健康、教育与社会科 学学院等共三个学院，设计、管理、财会、传媒、环境、建筑等专业在英国均享有很高的声誉。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北安普顿大学已与全国多所院校开展校际合作项目，其中包括中国人民大学、北京外国语大学、上海财经大学、上海外国语大学、上海商学院、浙江师范大学、华南农业大学，广东中医药大学，广东财经大学，四川大学、武汉理工大学、台北大学、逢甲大学等。北安普顿大学校区沿河而建，坐落于北安普顿市中心金融新区，步行10分钟便可抵达市中心商铺、餐馆、剧院、画廊、车站以及其他娱乐休闲场所，生活极为便利，从校区出发48分钟直达伦敦市中心，为留学生活提供更精彩丰富的体验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水畔校区是专为21世纪教学而设计的英国最新校园，致力于为学生提供个性化的学习体验。全新课堂设计让学生能享有个性化的学习，同时密集的研讨会和辅导课让师生有更紧密的互动，学生能更深入了解和课题，提高团队合作能力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北安普顿大学亮点：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2022《泰晤士报高等教育影响力排行榜》减少不平等问题英国大学第12名，世界第24名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2023 年《卫报》酒店、会展和旅游学科全英排名第16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2023《完全大学指南》儿童和青少年研究学科全英排名第17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英国高等教育局HESA 就业力评比中荣膺英格兰地区第一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商学院在全英逾百所大学商学院满意度调查中排名第八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地理位置优越，处于伦敦1小时生活圈，而生活费仅为伦敦的55%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高达75%学生能取得2.1以上优良等级学位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本科学位等级达2.1并直升本校硕士课程可享4,500英镑奖学金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★ 华籍员工和学生志愿者为中国学生提供贴心学习和生活服务指导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>二、项目简介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学期交流生项目模式：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项目亮点：全面体验地道的英式教学和感受英伦文化，若提前参加6周语言班并且顺利通过考核，未来两年内可免雅思直接进入学位项目学习，并能获得至少10%的学费减免。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学生在国内大学完成本科一年/二年/三年级学习（要求各科合格，品学兼优即可），根据实际情况即可插读北安相关专业大一或大二的课程第一学期，全面体验地道的英式教学和感受英伦文化。有秋季和春季两个入学季度。一学期交流结束后可获得北安颁发的交流学习证明。可提交雅思成绩单（直接入学雅思达到6.0且单科不低于5.5）或通过北安普顿大学组织的内部语言测试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三、项目计划：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1. 参加对象：学期交流项目：大一、大二、大三在读学生；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2. 时间建议：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2024年3-4月：项目介绍会了解英国教育、北安项目情况；准备雅思或参加北安普顿大学英语内测；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2024 年4-5月：递交项目申请材料；申请录取通知书；缴纳学费押金；准备签证担保金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2024年6-8月：在中国就读线上11周/6周语言课程，或赴英就读线下6周语言课课程（英语未达到直入要求者）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2024年9月：赴英，踏上英国求学之旅（专业课）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3. 学习时间：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2024年9月 — 2025年1月（一学期交流生）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四、北安普顿大学入学要求：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1. 语言要求：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本科生：雅思6.0分（单项不低于5.5分）/雅思5.5（单项不低于5.5）或通过北安内测考试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* 注：北安普顿大学接受多种入学英语语言类型，详见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https://www.northampton.ac.uk/international/english-language-requirements/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学术要求：顺利完成国内规定的所有课程，品学优良。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五、材料清单：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Style w:val="4"/>
          <w:rFonts w:hint="eastAsia" w:ascii="华文中宋" w:hAnsi="华文中宋" w:eastAsia="华文中宋" w:cs="华文中宋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1、申请表（含个人陈述）；2、英文版成绩单；3、英文版在读证明；4、英语语言成绩（可后补）或参与内测考试；5、护照首页（可后补），材料发至 </w:t>
      </w: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instrText xml:space="preserve"> HYPERLINK "mailto:chinaoffice@northampton.com.cn。" </w:instrText>
      </w: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4"/>
          <w:rFonts w:hint="eastAsia" w:ascii="华文中宋" w:hAnsi="华文中宋" w:eastAsia="华文中宋" w:cs="华文中宋"/>
          <w:kern w:val="0"/>
          <w:sz w:val="24"/>
          <w:szCs w:val="24"/>
          <w:lang w:val="en-US" w:eastAsia="zh-CN" w:bidi="ar"/>
        </w:rPr>
        <w:t>chinaoffice@northampton.com.cn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Style w:val="4"/>
          <w:rFonts w:hint="eastAsia" w:ascii="华文中宋" w:hAnsi="华文中宋" w:eastAsia="华文中宋" w:cs="华文中宋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>六、北安普顿大学生活学习费用指南: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与其它大学相比，北安普顿大学在费用上有着很大的优势：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drawing>
          <wp:inline distT="0" distB="0" distL="114300" distR="114300">
            <wp:extent cx="5478145" cy="779780"/>
            <wp:effectExtent l="0" t="0" r="8255" b="127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78145" cy="779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七、联系方式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北安普顿大学中国办公室：黄老师、李老师    电话：020-87600630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邮箱：</w:t>
      </w:r>
      <w:r>
        <w:rPr>
          <w:rFonts w:hint="eastAsia" w:ascii="华文中宋" w:hAnsi="华文中宋" w:eastAsia="华文中宋" w:cs="华文中宋"/>
          <w:color w:val="0000FF"/>
          <w:kern w:val="0"/>
          <w:sz w:val="24"/>
          <w:szCs w:val="24"/>
          <w:lang w:val="en-US" w:eastAsia="zh-CN" w:bidi="ar"/>
        </w:rPr>
        <w:t>chinaoffice@northampton.net.cn</w:t>
      </w:r>
      <w:r>
        <w:rPr>
          <w:rFonts w:hint="eastAsia" w:ascii="华文中宋" w:hAnsi="华文中宋" w:eastAsia="华文中宋" w:cs="华文中宋"/>
          <w:color w:val="auto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华文中宋" w:hAnsi="华文中宋" w:eastAsia="华文中宋" w:cs="华文中宋"/>
          <w:color w:val="0000FF"/>
          <w:kern w:val="0"/>
          <w:sz w:val="24"/>
          <w:szCs w:val="24"/>
          <w:lang w:val="en-US" w:eastAsia="zh-CN" w:bidi="ar"/>
        </w:rPr>
        <w:t xml:space="preserve">chinaoffice@northampton.com.cn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英文网址：</w:t>
      </w:r>
      <w:r>
        <w:rPr>
          <w:rFonts w:hint="eastAsia" w:ascii="华文中宋" w:hAnsi="华文中宋" w:eastAsia="华文中宋" w:cs="华文中宋"/>
          <w:color w:val="0000FF"/>
          <w:kern w:val="0"/>
          <w:sz w:val="24"/>
          <w:szCs w:val="24"/>
          <w:lang w:val="en-US" w:eastAsia="zh-CN" w:bidi="ar"/>
        </w:rPr>
        <w:t xml:space="preserve">http://www.northampton.ac.uk/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中文网址：</w:t>
      </w:r>
      <w:r>
        <w:rPr>
          <w:rFonts w:hint="eastAsia" w:ascii="华文中宋" w:hAnsi="华文中宋" w:eastAsia="华文中宋" w:cs="华文中宋"/>
          <w:color w:val="0000FF"/>
          <w:kern w:val="0"/>
          <w:sz w:val="24"/>
          <w:szCs w:val="24"/>
          <w:lang w:val="en-US" w:eastAsia="zh-CN" w:bidi="ar"/>
        </w:rPr>
        <w:t xml:space="preserve">http://www.northampton.com.cn/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官方微博：</w:t>
      </w:r>
      <w:r>
        <w:rPr>
          <w:rFonts w:hint="eastAsia" w:ascii="华文中宋" w:hAnsi="华文中宋" w:eastAsia="华文中宋" w:cs="华文中宋"/>
          <w:color w:val="0000FF"/>
          <w:kern w:val="0"/>
          <w:sz w:val="24"/>
          <w:szCs w:val="24"/>
          <w:lang w:val="en-US" w:eastAsia="zh-CN" w:bidi="ar"/>
        </w:rPr>
        <w:t xml:space="preserve">http://weibo.com/northampton/     </w:t>
      </w: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官方微信：UON_UK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608330</wp:posOffset>
            </wp:positionH>
            <wp:positionV relativeFrom="paragraph">
              <wp:posOffset>132715</wp:posOffset>
            </wp:positionV>
            <wp:extent cx="2082165" cy="2324100"/>
            <wp:effectExtent l="0" t="0" r="13335" b="0"/>
            <wp:wrapNone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8216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4"/>
          <w:szCs w:val="24"/>
          <w:vertAlign w:val="baseline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fldChar w:fldCharType="end"/>
      </w: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95B65"/>
    <w:multiLevelType w:val="singleLevel"/>
    <w:tmpl w:val="A1495B65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zMTc2MmJmOTI2ZDZhYTJhYmJjMWZkY2E2YzFhOGIifQ=="/>
  </w:docVars>
  <w:rsids>
    <w:rsidRoot w:val="0D3016F8"/>
    <w:rsid w:val="0D3016F8"/>
    <w:rsid w:val="15C200FF"/>
    <w:rsid w:val="27D4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2024-04-18T03:35:00Z</dcterms:created>
  <dc:creator>企业用户_301939752</dc:creator>
  <cp:lastModifiedBy>PC</cp:lastModifiedBy>
  <dcterms:modified xsi:type="dcterms:W3CDTF">2024-04-24T04:26:46Z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B4BCC7975D514C5DBA7715BA9EF3900C_11</vt:lpwstr>
  </property>
</Properties>
</file>